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6FF" w:rsidRDefault="00000000">
      <w:pPr>
        <w:pStyle w:val="Title"/>
      </w:pPr>
      <w:r>
        <w:t>Why Allergen Menu Labeling Makes Good Business Sense</w:t>
      </w:r>
    </w:p>
    <w:p w:rsidR="00EF26FF" w:rsidRDefault="00000000">
      <w:pPr>
        <w:pStyle w:val="Heading1"/>
      </w:pPr>
      <w:r>
        <w:t>SB 68: A Smart Investment in Public Health and Customer Loyalty</w:t>
      </w:r>
    </w:p>
    <w:p w:rsidR="00EF26FF" w:rsidRDefault="00000000">
      <w:r>
        <w:t>California's SB 68 requires restaurants to label menu items containing any of the 9 major food allergens</w:t>
      </w:r>
      <w:r w:rsidR="00CC2DF1">
        <w:t xml:space="preserve"> (does not include labeling of cross-contact).  </w:t>
      </w:r>
      <w:r>
        <w:t>This policy increases customer trust, drives sales, and reduces legal risk for restaurants, as proven in over 30 countries worldwide.</w:t>
      </w:r>
    </w:p>
    <w:p w:rsidR="00EF26FF" w:rsidRDefault="00000000">
      <w:r>
        <w:t>"It is widely appreciated in the hospitality industry that customers with allergies tend to be loyal to restaurants that provide allergen-free foods." — Frontiers in Allergy, 2023</w:t>
      </w:r>
      <w:r>
        <w:br/>
      </w:r>
      <w:r>
        <w:br/>
        <w:t>"PF Chang's saw a 140% jump in gluten-free sales after introducing a complete gluten-free menu." — Evok Advertising</w:t>
      </w:r>
    </w:p>
    <w:p w:rsidR="00EF26FF" w:rsidRDefault="00000000">
      <w:pPr>
        <w:pStyle w:val="Heading1"/>
      </w:pPr>
      <w:r>
        <w:t>The Food Allergy Market Is Large and Growing</w:t>
      </w:r>
    </w:p>
    <w:p w:rsidR="00601936" w:rsidRDefault="00000000">
      <w:r>
        <w:t>- More than 4 million</w:t>
      </w:r>
      <w:r w:rsidR="00CC2DF1">
        <w:t xml:space="preserve">, 10% of </w:t>
      </w:r>
      <w:r>
        <w:t>Californians have life-threatening food allergies</w:t>
      </w:r>
      <w:r>
        <w:br/>
        <w:t>- 54% are children, impacting family dining decisions</w:t>
      </w:r>
      <w:r>
        <w:br/>
        <w:t>- An estimated 7.5 million avoid restaurants annually due to allergy concerns</w:t>
      </w:r>
      <w:r>
        <w:br/>
        <w:t>- $10 billion in lost revenue each year from families avoiding dining out</w:t>
      </w:r>
    </w:p>
    <w:p w:rsidR="00601936" w:rsidRPr="00601936" w:rsidRDefault="00601936" w:rsidP="00601936">
      <w:pPr>
        <w:numPr>
          <w:ilvl w:val="0"/>
          <w:numId w:val="10"/>
        </w:numPr>
      </w:pPr>
      <w:r>
        <w:t xml:space="preserve">- </w:t>
      </w:r>
      <w:hyperlink r:id="rId6" w:history="1">
        <w:r w:rsidRPr="00601936">
          <w:rPr>
            <w:rStyle w:val="Hyperlink"/>
          </w:rPr>
          <w:t>Everybite</w:t>
        </w:r>
      </w:hyperlink>
      <w:r>
        <w:t xml:space="preserve"> (allergen labeling app) that is partnered with our opposition notes. </w:t>
      </w:r>
      <w:r w:rsidRPr="00601936">
        <w:rPr>
          <w:b/>
          <w:bCs/>
        </w:rPr>
        <w:t>“Food Allergies aren’t just a challenge… they’re a massive business opportunity that many restaurants are overlooking”</w:t>
      </w:r>
    </w:p>
    <w:p w:rsidR="00EF26FF" w:rsidRDefault="00000000">
      <w:pPr>
        <w:pStyle w:val="Heading1"/>
      </w:pPr>
      <w:r>
        <w:t>Proven International Success</w:t>
      </w:r>
    </w:p>
    <w:p w:rsidR="00EF26FF" w:rsidRDefault="00000000">
      <w:r>
        <w:t xml:space="preserve">Since 2014, EU Regulation has required allergen labeling in restaurants across </w:t>
      </w:r>
      <w:r w:rsidR="00CC2DF1">
        <w:t>27</w:t>
      </w:r>
      <w:r>
        <w:t xml:space="preserve"> countries</w:t>
      </w:r>
      <w:r w:rsidR="00CC2DF1">
        <w:t xml:space="preserve">.  Countries outside the EU also with allergen labeling include </w:t>
      </w:r>
      <w:r w:rsidR="00CC2DF1" w:rsidRPr="00CC2DF1">
        <w:t xml:space="preserve">Switzerland, Norway, </w:t>
      </w:r>
      <w:r w:rsidR="00CC2DF1">
        <w:t xml:space="preserve">and the </w:t>
      </w:r>
      <w:r w:rsidR="00CC2DF1" w:rsidRPr="00CC2DF1">
        <w:t xml:space="preserve">United </w:t>
      </w:r>
      <w:r w:rsidR="00CC2DF1">
        <w:t>Kingdom.</w:t>
      </w:r>
    </w:p>
    <w:p w:rsidR="00EF26FF" w:rsidRDefault="00000000">
      <w:pPr>
        <w:pStyle w:val="Heading1"/>
      </w:pPr>
      <w:r>
        <w:t>Legal Risks Without Labeling</w:t>
      </w:r>
    </w:p>
    <w:p w:rsidR="00EF26FF" w:rsidRDefault="00000000">
      <w:r>
        <w:t>- Negligence &amp; Duty of Care: Restaurants must protect known allergy customers</w:t>
      </w:r>
      <w:r>
        <w:br/>
        <w:t>- Failure to Warn: Inadequate disclosure increases liability</w:t>
      </w:r>
      <w:r>
        <w:br/>
        <w:t>- Legal Precedents: Courts are recognizing allergy negligence more frequently</w:t>
      </w:r>
    </w:p>
    <w:p w:rsidR="00EF26FF" w:rsidRDefault="00000000">
      <w:pPr>
        <w:pStyle w:val="Heading1"/>
      </w:pPr>
      <w:r>
        <w:lastRenderedPageBreak/>
        <w:t>How Labeling Protects Restaurants</w:t>
      </w:r>
    </w:p>
    <w:p w:rsidR="00942523" w:rsidRDefault="00000000">
      <w:r>
        <w:t>- Reduces human error</w:t>
      </w:r>
      <w:r>
        <w:br/>
        <w:t>- Sets clear expectations</w:t>
      </w:r>
      <w:r>
        <w:br/>
        <w:t>- Documents proactive safety measures</w:t>
      </w:r>
      <w:r>
        <w:br/>
        <w:t>- Builds trust with customers</w:t>
      </w:r>
      <w:r>
        <w:br/>
        <w:t>- Demonstrates restaurants took reasonable steps to prevent harm</w:t>
      </w:r>
    </w:p>
    <w:p w:rsidR="00942523" w:rsidRDefault="00942523">
      <w:r>
        <w:t xml:space="preserve">- see attached legal memo: </w:t>
      </w:r>
      <w:r w:rsidRPr="00942523">
        <w:rPr>
          <w:b/>
          <w:bCs/>
        </w:rPr>
        <w:t>SB 68 does not increase liability for restaurants</w:t>
      </w:r>
      <w:r>
        <w:t xml:space="preserve">, but may actually reduce liability. </w:t>
      </w:r>
    </w:p>
    <w:p w:rsidR="00EF26FF" w:rsidRDefault="00000000">
      <w:pPr>
        <w:pStyle w:val="Heading1"/>
      </w:pPr>
      <w:r>
        <w:t xml:space="preserve">Business Benefits of Allergen Menu Labeling </w:t>
      </w:r>
    </w:p>
    <w:p w:rsidR="00EF26FF" w:rsidRDefault="00000000">
      <w:r>
        <w:t>- Increased sales (PF Chang's +140%</w:t>
      </w:r>
      <w:r w:rsidR="00CC2DF1">
        <w:t xml:space="preserve"> sales with “gluten free” labeling</w:t>
      </w:r>
      <w:r>
        <w:t>)</w:t>
      </w:r>
      <w:r>
        <w:br/>
        <w:t>- Higher average ticket price (+60%)</w:t>
      </w:r>
      <w:r w:rsidR="00601936">
        <w:t xml:space="preserve"> per </w:t>
      </w:r>
      <w:hyperlink r:id="rId7" w:history="1">
        <w:r w:rsidR="00601936" w:rsidRPr="00601936">
          <w:rPr>
            <w:rStyle w:val="Hyperlink"/>
          </w:rPr>
          <w:t>Certistar</w:t>
        </w:r>
      </w:hyperlink>
      <w:r w:rsidR="00601936">
        <w:t xml:space="preserve">, allergen labeling service for businesses </w:t>
      </w:r>
      <w:r>
        <w:br/>
        <w:t>- Faster service and table turnover (8-12 min faster)</w:t>
      </w:r>
      <w:r>
        <w:br/>
        <w:t>- Builds customer loyalty</w:t>
      </w:r>
      <w:r>
        <w:br/>
        <w:t>- Empowers staff to serve safely</w:t>
      </w:r>
      <w:r>
        <w:br/>
        <w:t>- Helps avoid $25M+ in negligence lawsuits annually</w:t>
      </w:r>
    </w:p>
    <w:p w:rsidR="00EF26FF" w:rsidRDefault="00CC2DF1">
      <w:pPr>
        <w:pStyle w:val="Heading1"/>
      </w:pPr>
      <w:r w:rsidRPr="005B2256">
        <w:rPr>
          <w:rFonts w:cs="Poppin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8CCBF35" wp14:editId="41D02B8C">
            <wp:simplePos x="0" y="0"/>
            <wp:positionH relativeFrom="margin">
              <wp:posOffset>5295900</wp:posOffset>
            </wp:positionH>
            <wp:positionV relativeFrom="paragraph">
              <wp:posOffset>200025</wp:posOffset>
            </wp:positionV>
            <wp:extent cx="977900" cy="1002030"/>
            <wp:effectExtent l="0" t="0" r="0" b="1270"/>
            <wp:wrapTight wrapText="bothSides">
              <wp:wrapPolygon edited="0">
                <wp:start x="0" y="0"/>
                <wp:lineTo x="0" y="21354"/>
                <wp:lineTo x="21319" y="21354"/>
                <wp:lineTo x="21319" y="0"/>
                <wp:lineTo x="0" y="0"/>
              </wp:wrapPolygon>
            </wp:wrapTight>
            <wp:docPr id="1932760423" name="Picture 1" descr="A qr code on a white background&#10;&#10;AI-generated content may be incorrec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60423" name="Picture 1" descr="A qr code on a white background&#10;&#10;AI-generated content may be incorrect.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Join the Movement</w:t>
      </w:r>
    </w:p>
    <w:p w:rsidR="00CC2DF1" w:rsidRPr="00CC2DF1" w:rsidRDefault="00000000" w:rsidP="00CC2DF1">
      <w:r w:rsidRPr="00CC2DF1">
        <w:t>Over 500 medical professionals, 40+ organizations, and 44,000 individuals support SB 68.</w:t>
      </w:r>
      <w:r w:rsidR="00CC2DF1" w:rsidRPr="00CC2DF1">
        <w:t xml:space="preserve"> See </w:t>
      </w:r>
      <w:hyperlink r:id="rId10" w:history="1">
        <w:r w:rsidR="00CC2DF1" w:rsidRPr="00CC2DF1">
          <w:rPr>
            <w:rStyle w:val="Hyperlink"/>
          </w:rPr>
          <w:t>current list</w:t>
        </w:r>
      </w:hyperlink>
      <w:r w:rsidR="00CC2DF1" w:rsidRPr="00CC2DF1">
        <w:t xml:space="preserve"> of supporters. </w:t>
      </w:r>
    </w:p>
    <w:p w:rsidR="00CC2DF1" w:rsidRPr="00CC2DF1" w:rsidRDefault="00CC2DF1" w:rsidP="00601936">
      <w:pPr>
        <w:spacing w:after="0"/>
      </w:pPr>
      <w:r w:rsidRPr="00CC2DF1">
        <w:rPr>
          <w:rFonts w:eastAsia="Times New Roman" w:cstheme="minorHAnsi"/>
          <w:b/>
          <w:bCs/>
          <w:color w:val="222222"/>
        </w:rPr>
        <w:t>Please read our joint letter of support: </w:t>
      </w:r>
      <w:hyperlink r:id="rId11" w:tgtFrame="_blank" w:history="1">
        <w:r w:rsidRPr="00CC2DF1">
          <w:rPr>
            <w:rFonts w:eastAsia="Times New Roman" w:cstheme="minorHAnsi"/>
            <w:b/>
            <w:bCs/>
            <w:color w:val="1155CC"/>
            <w:u w:val="single"/>
          </w:rPr>
          <w:t>http://bit.ly/41JRHhN</w:t>
        </w:r>
      </w:hyperlink>
      <w:r w:rsidRPr="00CC2DF1">
        <w:br/>
      </w:r>
      <w:r w:rsidRPr="00CC2DF1">
        <w:rPr>
          <w:b/>
          <w:bCs/>
        </w:rPr>
        <w:t>Sign your restaurant or business onto our Joint Letter of Support</w:t>
      </w:r>
      <w:r w:rsidRPr="00CC2DF1">
        <w:t xml:space="preserve">. </w:t>
      </w:r>
      <w:r w:rsidRPr="00CC2DF1">
        <w:rPr>
          <w:rFonts w:cs="Poppins"/>
        </w:rPr>
        <w:t xml:space="preserve">Click </w:t>
      </w:r>
      <w:hyperlink r:id="rId12" w:history="1">
        <w:r w:rsidRPr="00CC2DF1">
          <w:rPr>
            <w:rStyle w:val="Hyperlink"/>
            <w:rFonts w:cs="Poppins"/>
          </w:rPr>
          <w:t>link</w:t>
        </w:r>
      </w:hyperlink>
      <w:r w:rsidRPr="00CC2DF1">
        <w:rPr>
          <w:rFonts w:cs="Poppins"/>
        </w:rPr>
        <w:t xml:space="preserve"> </w:t>
      </w:r>
      <w:r w:rsidRPr="00CC2DF1">
        <w:t>or scan.</w:t>
      </w:r>
    </w:p>
    <w:p w:rsidR="00CC2DF1" w:rsidRPr="00CC2DF1" w:rsidRDefault="00CC2DF1" w:rsidP="0060193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C2DF1">
        <w:rPr>
          <w:rFonts w:eastAsia="Times New Roman" w:cstheme="minorHAnsi"/>
          <w:color w:val="222222"/>
        </w:rPr>
        <w:t>Watch news coverage of our bill </w:t>
      </w:r>
      <w:hyperlink r:id="rId13" w:tgtFrame="_blank" w:history="1">
        <w:r w:rsidRPr="00CC2DF1">
          <w:rPr>
            <w:rFonts w:eastAsia="Times New Roman" w:cstheme="minorHAnsi"/>
            <w:color w:val="1155CC"/>
            <w:u w:val="single"/>
          </w:rPr>
          <w:t>he</w:t>
        </w:r>
        <w:r w:rsidRPr="00CC2DF1">
          <w:rPr>
            <w:rFonts w:eastAsia="Times New Roman" w:cstheme="minorHAnsi"/>
            <w:color w:val="1155CC"/>
            <w:u w:val="single"/>
          </w:rPr>
          <w:t>r</w:t>
        </w:r>
        <w:r w:rsidRPr="00CC2DF1">
          <w:rPr>
            <w:rFonts w:eastAsia="Times New Roman" w:cstheme="minorHAnsi"/>
            <w:color w:val="1155CC"/>
            <w:u w:val="single"/>
          </w:rPr>
          <w:t>e</w:t>
        </w:r>
      </w:hyperlink>
    </w:p>
    <w:p w:rsidR="00CC2DF1" w:rsidRPr="00CC2DF1" w:rsidRDefault="00CC2DF1" w:rsidP="0060193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CC2DF1" w:rsidRPr="00CC2DF1" w:rsidRDefault="00CC2DF1" w:rsidP="00601936">
      <w:pPr>
        <w:spacing w:after="0" w:line="240" w:lineRule="auto"/>
        <w:rPr>
          <w:rFonts w:cstheme="minorHAnsi"/>
        </w:rPr>
      </w:pPr>
      <w:r w:rsidRPr="00CC2DF1">
        <w:rPr>
          <w:rFonts w:cstheme="minorHAnsi"/>
          <w:color w:val="222222"/>
          <w:shd w:val="clear" w:color="auto" w:fill="FFFFFF"/>
        </w:rPr>
        <w:t>Watch Addie's Senate hearing testimony </w:t>
      </w:r>
      <w:hyperlink r:id="rId14" w:tgtFrame="_blank" w:history="1">
        <w:r w:rsidRPr="00CC2DF1">
          <w:rPr>
            <w:rStyle w:val="Hyperlink"/>
            <w:rFonts w:cstheme="minorHAnsi"/>
            <w:color w:val="1155CC"/>
            <w:shd w:val="clear" w:color="auto" w:fill="FFFFFF"/>
          </w:rPr>
          <w:t>her</w:t>
        </w:r>
        <w:r w:rsidRPr="00CC2DF1">
          <w:rPr>
            <w:rStyle w:val="Hyperlink"/>
            <w:rFonts w:cstheme="minorHAnsi"/>
            <w:color w:val="1155CC"/>
            <w:shd w:val="clear" w:color="auto" w:fill="FFFFFF"/>
          </w:rPr>
          <w:t>e</w:t>
        </w:r>
      </w:hyperlink>
    </w:p>
    <w:p w:rsidR="00CC2DF1" w:rsidRPr="00CC2DF1" w:rsidRDefault="00CC2DF1" w:rsidP="00601936">
      <w:pPr>
        <w:spacing w:after="0"/>
        <w:rPr>
          <w:rFonts w:cstheme="minorHAnsi"/>
        </w:rPr>
      </w:pPr>
      <w:hyperlink r:id="rId15" w:history="1">
        <w:r w:rsidRPr="00CC2DF1">
          <w:rPr>
            <w:rStyle w:val="Hyperlink"/>
            <w:rFonts w:cstheme="minorHAnsi"/>
          </w:rPr>
          <w:t>Website</w:t>
        </w:r>
      </w:hyperlink>
    </w:p>
    <w:p w:rsidR="00CC2DF1" w:rsidRPr="00B312B5" w:rsidRDefault="00CC2DF1" w:rsidP="00CC2DF1">
      <w:pPr>
        <w:rPr>
          <w:rFonts w:cstheme="minorHAnsi"/>
        </w:rPr>
      </w:pPr>
      <w:r>
        <w:fldChar w:fldCharType="begin"/>
      </w:r>
      <w:r>
        <w:instrText xml:space="preserve"> INCLUDEPICTURE "https://static.wixstatic.com/media/2711b2_d2c2db3ae1084755b896f2f14e5af7ff~mv2.jpg/v1/fill/w_686,h_924,al_c,q_85,usm_0.66_1.00_0.01,enc_avif,quality_auto/2711b2_d2c2db3ae1084755b896f2f14e5af7ff~mv2.jpg"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9CBA839" wp14:editId="4501850C">
            <wp:extent cx="1041439" cy="1402715"/>
            <wp:effectExtent l="0" t="0" r="0" b="0"/>
            <wp:docPr id="12783728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71" cy="147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eastAsia="Times New Roman" w:cstheme="minorHAnsi"/>
          <w:noProof/>
          <w:color w:val="222222"/>
        </w:rPr>
        <w:drawing>
          <wp:inline distT="0" distB="0" distL="0" distR="0" wp14:anchorId="6659FE3D" wp14:editId="257B650B">
            <wp:extent cx="1409700" cy="1409700"/>
            <wp:effectExtent l="0" t="0" r="0" b="0"/>
            <wp:docPr id="8487956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95681" name="Picture 8487956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DF1" w:rsidRPr="00942523" w:rsidRDefault="00CC2DF1" w:rsidP="00942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4A519B">
        <w:rPr>
          <w:rFonts w:ascii="Arial" w:eastAsia="Times New Roman" w:hAnsi="Arial" w:cs="Arial"/>
          <w:color w:val="222222"/>
        </w:rPr>
        <w:fldChar w:fldCharType="begin"/>
      </w:r>
      <w:r w:rsidRPr="004A519B">
        <w:rPr>
          <w:rFonts w:ascii="Arial" w:eastAsia="Times New Roman" w:hAnsi="Arial" w:cs="Arial"/>
          <w:color w:val="222222"/>
        </w:rPr>
        <w:instrText xml:space="preserve"> INCLUDEPICTURE "https://mail.google.com/mail/u/0?ui=2&amp;ik=bad01a1d54&amp;attid=0.0.2&amp;permmsgid=msg-a:r4716548713689246715&amp;th=1964bb5520d35baf&amp;view=fimg&amp;fur=ip&amp;permmsgid=msg-a:r4716548713689246715&amp;sz=s0-l75-ft&amp;attbid=ANGjdJ9Akacfa8bN69Gx9ueOBxnFircr4zY0WzWUTogneMDvUxNy_YQch-wdq1DPL19R29XLJfQDDyTVFJco0wFDoCeHA4X63MVjrYJ6QaFn9e7NfITXGIkhfSVzG4M&amp;disp=emb&amp;realattid=ii_m9gafnou2&amp;zw" \* MERGEFORMATINET </w:instrText>
      </w:r>
      <w:r w:rsidRPr="004A519B">
        <w:rPr>
          <w:rFonts w:ascii="Arial" w:eastAsia="Times New Roman" w:hAnsi="Arial" w:cs="Arial"/>
          <w:color w:val="222222"/>
        </w:rPr>
        <w:fldChar w:fldCharType="separate"/>
      </w:r>
      <w:r w:rsidRPr="004A519B">
        <w:rPr>
          <w:rFonts w:ascii="Arial" w:eastAsia="Times New Roman" w:hAnsi="Arial" w:cs="Arial"/>
          <w:color w:val="222222"/>
        </w:rPr>
        <w:fldChar w:fldCharType="end"/>
      </w:r>
      <w:r>
        <w:rPr>
          <w:rFonts w:ascii="Arial" w:eastAsia="Times New Roman" w:hAnsi="Arial" w:cs="Arial"/>
          <w:noProof/>
          <w:color w:val="222222"/>
        </w:rPr>
        <w:drawing>
          <wp:inline distT="0" distB="0" distL="0" distR="0" wp14:anchorId="09E02CA5" wp14:editId="781D5AA7">
            <wp:extent cx="2725420" cy="849225"/>
            <wp:effectExtent l="0" t="0" r="5080" b="1905"/>
            <wp:docPr id="9877707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70789" name="Picture 98777078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00" cy="8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DF1" w:rsidRPr="009425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1B67BA"/>
    <w:multiLevelType w:val="hybridMultilevel"/>
    <w:tmpl w:val="4BA0A062"/>
    <w:lvl w:ilvl="0" w:tplc="3D66D03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638B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FA355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3E43B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C0465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908D8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2A249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F6171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C8BBA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8840289">
    <w:abstractNumId w:val="8"/>
  </w:num>
  <w:num w:numId="2" w16cid:durableId="1172642690">
    <w:abstractNumId w:val="6"/>
  </w:num>
  <w:num w:numId="3" w16cid:durableId="596905752">
    <w:abstractNumId w:val="5"/>
  </w:num>
  <w:num w:numId="4" w16cid:durableId="1649287124">
    <w:abstractNumId w:val="4"/>
  </w:num>
  <w:num w:numId="5" w16cid:durableId="138227391">
    <w:abstractNumId w:val="7"/>
  </w:num>
  <w:num w:numId="6" w16cid:durableId="1776554536">
    <w:abstractNumId w:val="3"/>
  </w:num>
  <w:num w:numId="7" w16cid:durableId="1219317644">
    <w:abstractNumId w:val="2"/>
  </w:num>
  <w:num w:numId="8" w16cid:durableId="993223666">
    <w:abstractNumId w:val="1"/>
  </w:num>
  <w:num w:numId="9" w16cid:durableId="181286662">
    <w:abstractNumId w:val="0"/>
  </w:num>
  <w:num w:numId="10" w16cid:durableId="1487085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F99"/>
    <w:rsid w:val="0029639D"/>
    <w:rsid w:val="00326F90"/>
    <w:rsid w:val="00601936"/>
    <w:rsid w:val="00942523"/>
    <w:rsid w:val="00AA1D8D"/>
    <w:rsid w:val="00B47730"/>
    <w:rsid w:val="00C15549"/>
    <w:rsid w:val="00CB0664"/>
    <w:rsid w:val="00CC2DF1"/>
    <w:rsid w:val="00EF26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206B7"/>
  <w14:defaultImageDpi w14:val="300"/>
  <w15:docId w15:val="{7E2C0715-A336-F747-9222-9A07352F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C2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forms.office.com%2fr%2fH1PuyzGwV2&amp;c=E,1,_2sF2ncz73BDgD4Pp5gM42V31P-GLhE_OpSKwoRlQkJbhvVGi8yvodjt4BXorEe7lhPpC5VgDNQgly5iNyGVYJlYwtNjzRrj6p5fDPSzOOLVVWo,&amp;typo=1" TargetMode="External"/><Relationship Id="rId13" Type="http://schemas.openxmlformats.org/officeDocument/2006/relationships/hyperlink" Target="https://youtu.be/RZWqhTqPDX4?si=WSbTxAzLydYJPTJt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certistar.com/" TargetMode="External"/><Relationship Id="rId12" Type="http://schemas.openxmlformats.org/officeDocument/2006/relationships/hyperlink" Target="https://forms.office.com/pages/responsepage.aspx?id=2HrxeSHILEubq2Rkc4uNJzTjao5-UixGn3_zD2RqkUhURVhVUDRUR0xGUUZKOUtORUo0MDYzWkhOSS4u&amp;route=shortur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posts/every-bite_why-food-allergies-could-be-a-big-opportunity-activity-7316444980946866176-GTu9?utm_source=share&amp;utm_medium=member_desktop&amp;rcm=ACoAABgYkKIBo6Wey_sCQF65xNNObta1_dd0gOQ" TargetMode="External"/><Relationship Id="rId11" Type="http://schemas.openxmlformats.org/officeDocument/2006/relationships/hyperlink" Target="https://linkprotect.cudasvc.com/url?a=http%3a%2f%2fbit.ly%2f41JRHhN&amp;c=E,1,Dh13_aW2BjJJ4Dugoekl0o0pLsT3qudniVULwoWHmEH5B4hh1iBLM3MKXlYM9uj8ywF8J2Pk1FmUU7MTiSfBxkMNUTqJHG4HvpZoFmAiINIhXrSkH-3liw,,&amp;typ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dietellsall.com/" TargetMode="External"/><Relationship Id="rId10" Type="http://schemas.openxmlformats.org/officeDocument/2006/relationships/hyperlink" Target="https://www.addietellsall.com/team-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rvM6Ok8fMgw?si=OeUprL-DIQYdvb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robyn lao</cp:lastModifiedBy>
  <cp:revision>4</cp:revision>
  <dcterms:created xsi:type="dcterms:W3CDTF">2025-05-18T21:35:00Z</dcterms:created>
  <dcterms:modified xsi:type="dcterms:W3CDTF">2025-05-29T02:21:00Z</dcterms:modified>
  <cp:category/>
</cp:coreProperties>
</file>